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AAA74" w14:textId="77777777" w:rsidR="007C4614" w:rsidRDefault="00190693">
      <w:pPr>
        <w:pStyle w:val="a7"/>
        <w:spacing w:line="340" w:lineRule="exact"/>
        <w:ind w:firstLine="641"/>
        <w:jc w:val="center"/>
        <w:rPr>
          <w:rFonts w:ascii="华文中宋" w:eastAsia="华文中宋" w:hAnsi="华文中宋"/>
          <w:b/>
          <w:bCs w:val="0"/>
        </w:rPr>
      </w:pPr>
      <w:bookmarkStart w:id="0" w:name="_Hlk57545175"/>
      <w:bookmarkStart w:id="1" w:name="_GoBack"/>
      <w:bookmarkEnd w:id="1"/>
      <w:r>
        <w:rPr>
          <w:rFonts w:ascii="华文中宋" w:eastAsia="华文中宋" w:hAnsi="华文中宋" w:hint="eastAsia"/>
          <w:b/>
          <w:bCs w:val="0"/>
        </w:rPr>
        <w:t>新型冠状病毒疫苗接种知情同意书</w:t>
      </w:r>
    </w:p>
    <w:p w14:paraId="6A5A0F83" w14:textId="77777777" w:rsidR="007C4614" w:rsidRDefault="007C4614"/>
    <w:p w14:paraId="1C11F9AC" w14:textId="77777777" w:rsidR="007C4614" w:rsidRDefault="00190693">
      <w:pPr>
        <w:spacing w:line="34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所属机构名称：</w:t>
      </w:r>
      <w:r>
        <w:rPr>
          <w:sz w:val="24"/>
          <w:szCs w:val="28"/>
        </w:rPr>
        <w:t>_____________</w:t>
      </w:r>
    </w:p>
    <w:p w14:paraId="78A3F03B" w14:textId="77777777" w:rsidR="007C4614" w:rsidRDefault="00190693">
      <w:pPr>
        <w:spacing w:line="340" w:lineRule="exact"/>
        <w:jc w:val="center"/>
        <w:rPr>
          <w:rFonts w:ascii="华文中宋" w:eastAsia="华文中宋" w:hAnsi="华文中宋"/>
          <w:b/>
          <w:sz w:val="24"/>
          <w:szCs w:val="32"/>
        </w:rPr>
      </w:pPr>
      <w:r>
        <w:rPr>
          <w:rFonts w:ascii="华文中宋" w:eastAsia="华文中宋" w:hAnsi="华文中宋" w:hint="eastAsia"/>
          <w:b/>
          <w:sz w:val="24"/>
          <w:szCs w:val="32"/>
        </w:rPr>
        <w:t>（18岁以上人群使用，202</w:t>
      </w:r>
      <w:r>
        <w:rPr>
          <w:rFonts w:ascii="华文中宋" w:eastAsia="华文中宋" w:hAnsi="华文中宋"/>
          <w:b/>
          <w:sz w:val="24"/>
          <w:szCs w:val="32"/>
        </w:rPr>
        <w:t>1</w:t>
      </w:r>
      <w:r>
        <w:rPr>
          <w:rFonts w:ascii="华文中宋" w:eastAsia="华文中宋" w:hAnsi="华文中宋" w:hint="eastAsia"/>
          <w:b/>
          <w:sz w:val="24"/>
          <w:szCs w:val="32"/>
        </w:rPr>
        <w:t>年9月版）</w:t>
      </w:r>
    </w:p>
    <w:p w14:paraId="444402D7" w14:textId="77777777" w:rsidR="007C4614" w:rsidRDefault="007C4614">
      <w:pPr>
        <w:spacing w:line="340" w:lineRule="exact"/>
        <w:jc w:val="center"/>
        <w:rPr>
          <w:rFonts w:ascii="仿宋_GB2312" w:eastAsia="仿宋_GB2312"/>
          <w:sz w:val="22"/>
        </w:rPr>
      </w:pPr>
    </w:p>
    <w:p w14:paraId="002DD23E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【疾病简介】新型冠状病毒肺炎是经呼吸道飞沫和接触传播为主要传播途径、人群普遍易感的新发传染病。人感染新冠病毒后，常见发热、乏力、干咳等临床表现。多数患者预后良好，少数患者病情危重。重症感染可导致急性呼吸窘迫综合征、脓毒症休克甚至死亡。目前疫情已蔓延至全球，对全球公众健康构成严重威胁。</w:t>
      </w:r>
    </w:p>
    <w:p w14:paraId="78E749B8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【推荐受种者】本次接种的新型冠状病毒疫苗，接种对象为18岁及以上人群。</w:t>
      </w:r>
    </w:p>
    <w:p w14:paraId="5C0416B3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【疫苗】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51"/>
        <w:gridCol w:w="2139"/>
        <w:gridCol w:w="2141"/>
        <w:gridCol w:w="1965"/>
      </w:tblGrid>
      <w:tr w:rsidR="007C4614" w14:paraId="5B08B203" w14:textId="77777777">
        <w:tc>
          <w:tcPr>
            <w:tcW w:w="2051" w:type="dxa"/>
            <w:vAlign w:val="center"/>
          </w:tcPr>
          <w:p w14:paraId="23E7A6D3" w14:textId="77777777" w:rsidR="007C4614" w:rsidRDefault="00190693">
            <w:pPr>
              <w:spacing w:line="3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疫苗品种</w:t>
            </w:r>
          </w:p>
        </w:tc>
        <w:tc>
          <w:tcPr>
            <w:tcW w:w="2139" w:type="dxa"/>
            <w:vAlign w:val="center"/>
          </w:tcPr>
          <w:p w14:paraId="08F79F4F" w14:textId="77777777" w:rsidR="007C4614" w:rsidRDefault="00190693">
            <w:pPr>
              <w:spacing w:line="3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新型冠状病毒灭活疫苗</w:t>
            </w:r>
          </w:p>
        </w:tc>
        <w:tc>
          <w:tcPr>
            <w:tcW w:w="2141" w:type="dxa"/>
            <w:vAlign w:val="center"/>
          </w:tcPr>
          <w:p w14:paraId="1EA74516" w14:textId="77777777" w:rsidR="007C4614" w:rsidRDefault="00190693">
            <w:pPr>
              <w:spacing w:line="3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重组新型冠状病毒疫苗（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5型腺病毒载体）</w:t>
            </w:r>
          </w:p>
        </w:tc>
        <w:tc>
          <w:tcPr>
            <w:tcW w:w="1965" w:type="dxa"/>
          </w:tcPr>
          <w:p w14:paraId="121216FD" w14:textId="77777777" w:rsidR="007C4614" w:rsidRDefault="00190693">
            <w:pPr>
              <w:spacing w:line="3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重组新冠病毒疫苗（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CHO细胞）</w:t>
            </w:r>
          </w:p>
        </w:tc>
      </w:tr>
      <w:tr w:rsidR="007C4614" w14:paraId="5A49510B" w14:textId="77777777">
        <w:tc>
          <w:tcPr>
            <w:tcW w:w="2051" w:type="dxa"/>
            <w:vAlign w:val="center"/>
          </w:tcPr>
          <w:p w14:paraId="62266380" w14:textId="77777777" w:rsidR="007C4614" w:rsidRDefault="00190693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接种程序</w:t>
            </w:r>
          </w:p>
        </w:tc>
        <w:tc>
          <w:tcPr>
            <w:tcW w:w="2139" w:type="dxa"/>
            <w:vAlign w:val="center"/>
          </w:tcPr>
          <w:p w14:paraId="75C42374" w14:textId="77777777" w:rsidR="007C4614" w:rsidRDefault="00190693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推荐基础免疫程序为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剂次</w:t>
            </w:r>
            <w:r>
              <w:rPr>
                <w:rFonts w:ascii="仿宋" w:eastAsia="仿宋" w:hAnsi="仿宋"/>
                <w:sz w:val="28"/>
                <w:szCs w:val="28"/>
              </w:rPr>
              <w:t>，接种间隔建议≥3周，第2剂在8周内尽早完成。</w:t>
            </w:r>
          </w:p>
          <w:p w14:paraId="0090FFF2" w14:textId="77777777" w:rsidR="007C4614" w:rsidRDefault="00190693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加强针需在完成基础免疫至少6个月后接种。</w:t>
            </w:r>
          </w:p>
        </w:tc>
        <w:tc>
          <w:tcPr>
            <w:tcW w:w="2141" w:type="dxa"/>
            <w:vAlign w:val="center"/>
          </w:tcPr>
          <w:p w14:paraId="55B7A27B" w14:textId="77777777" w:rsidR="007C4614" w:rsidRDefault="00190693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基础免疫1剂次</w:t>
            </w:r>
          </w:p>
        </w:tc>
        <w:tc>
          <w:tcPr>
            <w:tcW w:w="1965" w:type="dxa"/>
          </w:tcPr>
          <w:p w14:paraId="00E1320A" w14:textId="77777777" w:rsidR="007C4614" w:rsidRDefault="00190693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接种</w:t>
            </w:r>
            <w:r>
              <w:rPr>
                <w:rFonts w:ascii="仿宋" w:eastAsia="仿宋" w:hAnsi="仿宋"/>
                <w:sz w:val="28"/>
                <w:szCs w:val="28"/>
              </w:rPr>
              <w:t>3剂；相邻2剂之间的接种间隔建议≥4周。第2剂尽量在接种第1剂次后8周内完成，第3剂尽量在接种第1剂次后6个月内完成。</w:t>
            </w:r>
          </w:p>
        </w:tc>
      </w:tr>
      <w:tr w:rsidR="007C4614" w14:paraId="672748B6" w14:textId="77777777">
        <w:tc>
          <w:tcPr>
            <w:tcW w:w="2051" w:type="dxa"/>
            <w:vAlign w:val="center"/>
          </w:tcPr>
          <w:p w14:paraId="49B701AB" w14:textId="77777777" w:rsidR="007C4614" w:rsidRDefault="00190693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接种部位和途径</w:t>
            </w:r>
          </w:p>
        </w:tc>
        <w:tc>
          <w:tcPr>
            <w:tcW w:w="6245" w:type="dxa"/>
            <w:gridSpan w:val="3"/>
            <w:vAlign w:val="center"/>
          </w:tcPr>
          <w:p w14:paraId="0CC7C6EE" w14:textId="77777777" w:rsidR="007C4614" w:rsidRDefault="00190693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上臂三角肌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，肌内注射</w:t>
            </w:r>
          </w:p>
        </w:tc>
      </w:tr>
      <w:tr w:rsidR="007C4614" w14:paraId="5643BE91" w14:textId="77777777">
        <w:tc>
          <w:tcPr>
            <w:tcW w:w="2051" w:type="dxa"/>
            <w:vAlign w:val="center"/>
          </w:tcPr>
          <w:p w14:paraId="691D6D6B" w14:textId="77777777" w:rsidR="007C4614" w:rsidRDefault="00190693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每次剂量</w:t>
            </w:r>
          </w:p>
        </w:tc>
        <w:tc>
          <w:tcPr>
            <w:tcW w:w="6245" w:type="dxa"/>
            <w:gridSpan w:val="3"/>
            <w:vAlign w:val="center"/>
          </w:tcPr>
          <w:p w14:paraId="28FB9304" w14:textId="77777777" w:rsidR="007C4614" w:rsidRDefault="00190693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.5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ml</w:t>
            </w:r>
          </w:p>
        </w:tc>
      </w:tr>
    </w:tbl>
    <w:p w14:paraId="7FF2B0C4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不同疫苗产品的接种程序和接种部位有所不同，具体以疫苗产品说明书为准。</w:t>
      </w:r>
    </w:p>
    <w:p w14:paraId="1C744538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【不良反应】</w:t>
      </w:r>
    </w:p>
    <w:p w14:paraId="33902C1E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接种后可能出现疼痛、红晕、肿胀、硬结、瘙痒等接种部位不良反应;以及头痛、发热、疲劳/乏力、肌肉痛、咳嗽、恶心、头晕、厌食、呕吐等全身反应。以轻度反应为主，一般不需处理。</w:t>
      </w:r>
    </w:p>
    <w:p w14:paraId="3CF94C45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以具体疫苗产品说明书为准。</w:t>
      </w:r>
    </w:p>
    <w:p w14:paraId="42EFD6F2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【禁忌】通常的疫苗接种禁忌包括：</w:t>
      </w:r>
    </w:p>
    <w:p w14:paraId="0615E0A1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1）对疫苗的活性成分、 任何一种非活性成分、生产工艺中使用的物质过敏者，或以前接种同类疫苗时出现过敏者；</w:t>
      </w:r>
    </w:p>
    <w:p w14:paraId="10572462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2）既往发生过疫苗严重过敏反应者（如急性过敏反应、血管</w:t>
      </w:r>
      <w:r>
        <w:rPr>
          <w:rFonts w:ascii="仿宋" w:eastAsia="仿宋" w:hAnsi="仿宋"/>
          <w:sz w:val="28"/>
          <w:szCs w:val="28"/>
        </w:rPr>
        <w:lastRenderedPageBreak/>
        <w:t>神经性水肿、呼吸困难等）；</w:t>
      </w:r>
    </w:p>
    <w:p w14:paraId="7A1B774D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3）患有未控制的癲痫和其他严重神经系统疾病者（如横贯性脊髓炎、格林巴利综合症、脱髓鞘疾病等）；</w:t>
      </w:r>
    </w:p>
    <w:p w14:paraId="0ABCAB8E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4）正在发热者，或患急性疾病，或慢性疾病的急性发作期，或未控制的严重慢性病患者；</w:t>
      </w:r>
    </w:p>
    <w:p w14:paraId="030E0D54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5）妊娠期妇女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D21FF78" w14:textId="77777777" w:rsidR="007C4614" w:rsidRDefault="0019069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【注意事项】</w:t>
      </w:r>
    </w:p>
    <w:p w14:paraId="2C528207" w14:textId="77777777" w:rsidR="007C4614" w:rsidRDefault="00190693">
      <w:pPr>
        <w:widowControl/>
        <w:tabs>
          <w:tab w:val="left" w:pos="7510"/>
        </w:tabs>
        <w:adjustRightInd w:val="0"/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接种后应在接种单位的留观区域留观30分钟。</w:t>
      </w:r>
      <w:r>
        <w:rPr>
          <w:rFonts w:ascii="仿宋" w:eastAsia="仿宋" w:hAnsi="仿宋"/>
          <w:sz w:val="28"/>
          <w:szCs w:val="28"/>
        </w:rPr>
        <w:tab/>
      </w:r>
    </w:p>
    <w:p w14:paraId="74531271" w14:textId="77777777" w:rsidR="007C4614" w:rsidRDefault="00190693">
      <w:pPr>
        <w:widowControl/>
        <w:tabs>
          <w:tab w:val="left" w:pos="7510"/>
        </w:tabs>
        <w:adjustRightInd w:val="0"/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建议与其他疫苗至少间隔</w:t>
      </w:r>
      <w:r>
        <w:rPr>
          <w:rFonts w:ascii="仿宋" w:eastAsia="仿宋" w:hAnsi="仿宋"/>
          <w:sz w:val="28"/>
          <w:szCs w:val="28"/>
        </w:rPr>
        <w:t>14天以上，但如遇动物致伤或出现外伤等原因需接种狂犬病疫苗、破伤风疫苗、免疫球蛋白时，可不考虑该间隔。</w:t>
      </w:r>
      <w:r>
        <w:rPr>
          <w:rFonts w:ascii="仿宋" w:eastAsia="仿宋" w:hAnsi="仿宋" w:hint="eastAsia"/>
          <w:sz w:val="28"/>
          <w:szCs w:val="28"/>
        </w:rPr>
        <w:t>注射过免疫球蛋白者，应间隔1个月以上再接种本疫苗，以免影响免疫效果。</w:t>
      </w:r>
    </w:p>
    <w:p w14:paraId="31F77954" w14:textId="77777777" w:rsidR="007C4614" w:rsidRDefault="00190693">
      <w:pPr>
        <w:widowControl/>
        <w:adjustRightInd w:val="0"/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到目前为止，任何疫苗的保护效果都不能达到100%。少数人接种后未产生保护力，或者仍然发病，与疫苗本身特性和受种者个人体质有关。若本知情同意书的内容与说明书或使用说明发生冲突的，以说明书或使用说明为准。</w:t>
      </w:r>
    </w:p>
    <w:p w14:paraId="7DF66427" w14:textId="77777777" w:rsidR="007C4614" w:rsidRDefault="007C4614">
      <w:pPr>
        <w:widowControl/>
        <w:adjustRightInd w:val="0"/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06D27CC" w14:textId="77777777" w:rsidR="007C4614" w:rsidRDefault="00190693">
      <w:pPr>
        <w:widowControl/>
        <w:adjustRightInd w:val="0"/>
        <w:spacing w:line="340" w:lineRule="exact"/>
        <w:ind w:firstLine="1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***请明确是否存在以下情况***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8"/>
        <w:gridCol w:w="1638"/>
      </w:tblGrid>
      <w:tr w:rsidR="007C4614" w14:paraId="6CA6E8BD" w14:textId="77777777">
        <w:tc>
          <w:tcPr>
            <w:tcW w:w="6658" w:type="dxa"/>
            <w:vAlign w:val="center"/>
          </w:tcPr>
          <w:p w14:paraId="269CB239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.年龄＜18岁</w:t>
            </w:r>
          </w:p>
        </w:tc>
        <w:tc>
          <w:tcPr>
            <w:tcW w:w="1638" w:type="dxa"/>
            <w:vAlign w:val="center"/>
          </w:tcPr>
          <w:p w14:paraId="646E0AF3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7C4614" w14:paraId="5F630127" w14:textId="77777777">
        <w:tc>
          <w:tcPr>
            <w:tcW w:w="6658" w:type="dxa"/>
            <w:vAlign w:val="center"/>
          </w:tcPr>
          <w:p w14:paraId="5A3B7A0B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对疫苗的活性成分、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任何一种非活性成分、生产工艺中使用的物质过敏者，或以前接种同类疫苗时出现过敏者</w:t>
            </w:r>
          </w:p>
        </w:tc>
        <w:tc>
          <w:tcPr>
            <w:tcW w:w="1638" w:type="dxa"/>
            <w:vAlign w:val="center"/>
          </w:tcPr>
          <w:p w14:paraId="36C5DAAD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7C4614" w14:paraId="3324FE1A" w14:textId="77777777">
        <w:tc>
          <w:tcPr>
            <w:tcW w:w="6658" w:type="dxa"/>
            <w:vAlign w:val="center"/>
          </w:tcPr>
          <w:p w14:paraId="74301AFE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既往发生过疫苗严重过敏反应者（如急性过敏反应、血管神经性水肿、呼吸困难等）</w:t>
            </w:r>
          </w:p>
        </w:tc>
        <w:tc>
          <w:tcPr>
            <w:tcW w:w="1638" w:type="dxa"/>
            <w:vAlign w:val="center"/>
          </w:tcPr>
          <w:p w14:paraId="74887CB4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7C4614" w14:paraId="23042D2F" w14:textId="77777777">
        <w:tc>
          <w:tcPr>
            <w:tcW w:w="6658" w:type="dxa"/>
            <w:vAlign w:val="center"/>
          </w:tcPr>
          <w:p w14:paraId="2D34F6E6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患有未控制的癲痫和其他严重神经系统疾病者（如横贯性脊髓炎、格林巴利综合症、脱髓鞘疾病等）</w:t>
            </w:r>
          </w:p>
        </w:tc>
        <w:tc>
          <w:tcPr>
            <w:tcW w:w="1638" w:type="dxa"/>
            <w:vAlign w:val="center"/>
          </w:tcPr>
          <w:p w14:paraId="63F0AC05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7C4614" w14:paraId="7B3F479F" w14:textId="77777777">
        <w:tc>
          <w:tcPr>
            <w:tcW w:w="6658" w:type="dxa"/>
            <w:vAlign w:val="center"/>
          </w:tcPr>
          <w:p w14:paraId="72463718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.正在发热者，或患急性疾病，或慢性疾病的急性发作期，或未控制的严重慢性病患者</w:t>
            </w:r>
          </w:p>
        </w:tc>
        <w:tc>
          <w:tcPr>
            <w:tcW w:w="1638" w:type="dxa"/>
            <w:vAlign w:val="center"/>
          </w:tcPr>
          <w:p w14:paraId="0ABC7774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7C4614" w14:paraId="03DF6619" w14:textId="77777777">
        <w:tc>
          <w:tcPr>
            <w:tcW w:w="6658" w:type="dxa"/>
            <w:vAlign w:val="center"/>
          </w:tcPr>
          <w:p w14:paraId="45AB9E97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>.妊娠期妇女</w:t>
            </w:r>
          </w:p>
        </w:tc>
        <w:tc>
          <w:tcPr>
            <w:tcW w:w="1638" w:type="dxa"/>
            <w:vAlign w:val="center"/>
          </w:tcPr>
          <w:p w14:paraId="63EFDC32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7C4614" w14:paraId="4C1FE3E1" w14:textId="77777777">
        <w:tc>
          <w:tcPr>
            <w:tcW w:w="6658" w:type="dxa"/>
            <w:vAlign w:val="center"/>
          </w:tcPr>
          <w:p w14:paraId="2C5C9132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7.14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天内接种过其他疫苗，或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个月内注射过免疫球蛋白</w:t>
            </w:r>
          </w:p>
        </w:tc>
        <w:tc>
          <w:tcPr>
            <w:tcW w:w="1638" w:type="dxa"/>
            <w:vAlign w:val="center"/>
          </w:tcPr>
          <w:p w14:paraId="763AE2E8" w14:textId="77777777" w:rsidR="007C4614" w:rsidRDefault="00190693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</w:tbl>
    <w:p w14:paraId="7E76037B" w14:textId="77777777" w:rsidR="007C4614" w:rsidRDefault="007C4614">
      <w:pPr>
        <w:widowControl/>
        <w:spacing w:line="340" w:lineRule="exact"/>
        <w:rPr>
          <w:rFonts w:ascii="仿宋" w:eastAsia="仿宋" w:hAnsi="仿宋"/>
          <w:sz w:val="28"/>
          <w:szCs w:val="28"/>
        </w:rPr>
      </w:pPr>
    </w:p>
    <w:p w14:paraId="1070703C" w14:textId="77777777" w:rsidR="007C4614" w:rsidRDefault="00190693">
      <w:pPr>
        <w:widowControl/>
        <w:adjustRightInd w:val="0"/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受种方已阅读并理解上述内容，</w:t>
      </w:r>
      <w:r>
        <w:rPr>
          <w:rFonts w:ascii="仿宋" w:eastAsia="仿宋" w:hAnsi="仿宋" w:hint="eastAsia"/>
          <w:b/>
          <w:bCs/>
          <w:sz w:val="28"/>
          <w:szCs w:val="28"/>
        </w:rPr>
        <w:t>（同意）</w:t>
      </w:r>
      <w:r>
        <w:rPr>
          <w:rFonts w:ascii="仿宋" w:eastAsia="仿宋" w:hAnsi="仿宋" w:hint="eastAsia"/>
          <w:sz w:val="28"/>
          <w:szCs w:val="28"/>
        </w:rPr>
        <w:t>接种请在下方签名：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7C4614" w14:paraId="52F570C9" w14:textId="77777777">
        <w:trPr>
          <w:trHeight w:val="1319"/>
          <w:jc w:val="center"/>
        </w:trPr>
        <w:tc>
          <w:tcPr>
            <w:tcW w:w="9832" w:type="dxa"/>
            <w:vAlign w:val="center"/>
          </w:tcPr>
          <w:p w14:paraId="448E6CA9" w14:textId="77777777" w:rsidR="007C4614" w:rsidRDefault="00190693">
            <w:pPr>
              <w:widowControl/>
              <w:adjustRightInd w:val="0"/>
              <w:spacing w:line="340" w:lineRule="exact"/>
              <w:ind w:firstLineChars="300" w:firstLine="84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接种对象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姓名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（正楷字体）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：____________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接种对象签字：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____________</w:t>
            </w:r>
          </w:p>
          <w:p w14:paraId="26EB7872" w14:textId="77777777" w:rsidR="007C4614" w:rsidRDefault="00190693">
            <w:pPr>
              <w:widowControl/>
              <w:adjustRightInd w:val="0"/>
              <w:spacing w:line="340" w:lineRule="exact"/>
              <w:ind w:firstLineChars="300" w:firstLine="84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接种对象身份证号：_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Times New Roman" w:hint="eastAsia"/>
                <w:sz w:val="30"/>
                <w:szCs w:val="28"/>
              </w:rPr>
              <w:t xml:space="preserve"> 产品厂家：</w:t>
            </w:r>
            <w:r>
              <w:rPr>
                <w:rFonts w:ascii="仿宋" w:eastAsia="仿宋" w:hAnsi="仿宋" w:cs="Times New Roman"/>
                <w:bCs/>
                <w:sz w:val="30"/>
                <w:szCs w:val="28"/>
              </w:rPr>
              <w:t>____________</w:t>
            </w:r>
          </w:p>
          <w:p w14:paraId="32787A37" w14:textId="77777777" w:rsidR="007C4614" w:rsidRDefault="00190693">
            <w:pPr>
              <w:widowControl/>
              <w:adjustRightInd w:val="0"/>
              <w:spacing w:line="34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签字日期：</w:t>
            </w:r>
            <w:r>
              <w:rPr>
                <w:rFonts w:ascii="仿宋" w:eastAsia="仿宋" w:hAnsi="仿宋"/>
                <w:sz w:val="28"/>
                <w:szCs w:val="28"/>
              </w:rPr>
              <w:t>____年__月__日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</w:tc>
      </w:tr>
    </w:tbl>
    <w:p w14:paraId="2CF4C2EF" w14:textId="77777777" w:rsidR="007C4614" w:rsidRDefault="00190693">
      <w:pPr>
        <w:widowControl/>
        <w:adjustRightInd w:val="0"/>
        <w:spacing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4E72497" w14:textId="77777777" w:rsidR="007C4614" w:rsidRDefault="00190693">
      <w:pPr>
        <w:widowControl/>
        <w:adjustRightInd w:val="0"/>
        <w:spacing w:line="3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受种方已阅读并理解上述内容，</w:t>
      </w:r>
      <w:r>
        <w:rPr>
          <w:rFonts w:ascii="仿宋" w:eastAsia="仿宋" w:hAnsi="仿宋" w:hint="eastAsia"/>
          <w:b/>
          <w:bCs/>
          <w:sz w:val="28"/>
          <w:szCs w:val="28"/>
        </w:rPr>
        <w:t>（不同意）</w:t>
      </w:r>
      <w:r>
        <w:rPr>
          <w:rFonts w:ascii="仿宋" w:eastAsia="仿宋" w:hAnsi="仿宋" w:hint="eastAsia"/>
          <w:sz w:val="28"/>
          <w:szCs w:val="28"/>
        </w:rPr>
        <w:t>接种请在下方签名：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4"/>
      </w:tblGrid>
      <w:tr w:rsidR="007C4614" w14:paraId="702772B7" w14:textId="77777777">
        <w:trPr>
          <w:trHeight w:val="685"/>
          <w:jc w:val="center"/>
        </w:trPr>
        <w:tc>
          <w:tcPr>
            <w:tcW w:w="9864" w:type="dxa"/>
            <w:vAlign w:val="center"/>
          </w:tcPr>
          <w:p w14:paraId="72737F8E" w14:textId="77777777" w:rsidR="007C4614" w:rsidRDefault="00190693">
            <w:pPr>
              <w:widowControl/>
              <w:adjustRightInd w:val="0"/>
              <w:spacing w:line="340" w:lineRule="exact"/>
              <w:ind w:firstLineChars="300" w:firstLine="84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接种对象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姓名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（正楷字体）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：_______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接种对象签字：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________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  <w:p w14:paraId="53F16E75" w14:textId="77777777" w:rsidR="007C4614" w:rsidRDefault="00190693">
            <w:pPr>
              <w:widowControl/>
              <w:adjustRightInd w:val="0"/>
              <w:spacing w:line="340" w:lineRule="exact"/>
              <w:ind w:firstLineChars="300" w:firstLine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签字日期：</w:t>
            </w:r>
            <w:r>
              <w:rPr>
                <w:rFonts w:ascii="仿宋" w:eastAsia="仿宋" w:hAnsi="仿宋"/>
                <w:sz w:val="28"/>
                <w:szCs w:val="28"/>
              </w:rPr>
              <w:t>__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年__月__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bookmarkEnd w:id="0"/>
    </w:tbl>
    <w:p w14:paraId="3468CC1E" w14:textId="77777777" w:rsidR="007C4614" w:rsidRDefault="007C4614"/>
    <w:sectPr w:rsidR="007C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D018F" w14:textId="77777777" w:rsidR="00955675" w:rsidRDefault="00955675" w:rsidP="00114229">
      <w:r>
        <w:separator/>
      </w:r>
    </w:p>
  </w:endnote>
  <w:endnote w:type="continuationSeparator" w:id="0">
    <w:p w14:paraId="54CB0D91" w14:textId="77777777" w:rsidR="00955675" w:rsidRDefault="00955675" w:rsidP="0011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27453" w14:textId="77777777" w:rsidR="00955675" w:rsidRDefault="00955675" w:rsidP="00114229">
      <w:r>
        <w:separator/>
      </w:r>
    </w:p>
  </w:footnote>
  <w:footnote w:type="continuationSeparator" w:id="0">
    <w:p w14:paraId="175003B0" w14:textId="77777777" w:rsidR="00955675" w:rsidRDefault="00955675" w:rsidP="00114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97"/>
    <w:rsid w:val="0000091E"/>
    <w:rsid w:val="00056835"/>
    <w:rsid w:val="000F25F7"/>
    <w:rsid w:val="0010621F"/>
    <w:rsid w:val="00114229"/>
    <w:rsid w:val="00155701"/>
    <w:rsid w:val="001561A6"/>
    <w:rsid w:val="0016015A"/>
    <w:rsid w:val="00190693"/>
    <w:rsid w:val="001A054D"/>
    <w:rsid w:val="001C7B1B"/>
    <w:rsid w:val="00285132"/>
    <w:rsid w:val="002B67A3"/>
    <w:rsid w:val="002D0F5C"/>
    <w:rsid w:val="0039364E"/>
    <w:rsid w:val="00393BB7"/>
    <w:rsid w:val="00400B59"/>
    <w:rsid w:val="004011EC"/>
    <w:rsid w:val="004362D5"/>
    <w:rsid w:val="00480E67"/>
    <w:rsid w:val="00494407"/>
    <w:rsid w:val="004B7CE2"/>
    <w:rsid w:val="004E05B4"/>
    <w:rsid w:val="004F26C5"/>
    <w:rsid w:val="00505E9C"/>
    <w:rsid w:val="005738F4"/>
    <w:rsid w:val="00577C89"/>
    <w:rsid w:val="00580118"/>
    <w:rsid w:val="005D22CA"/>
    <w:rsid w:val="005D40C7"/>
    <w:rsid w:val="005E15B4"/>
    <w:rsid w:val="00677BCA"/>
    <w:rsid w:val="00694B69"/>
    <w:rsid w:val="006D2B84"/>
    <w:rsid w:val="006F165A"/>
    <w:rsid w:val="007050E7"/>
    <w:rsid w:val="00710297"/>
    <w:rsid w:val="00735C33"/>
    <w:rsid w:val="007426BC"/>
    <w:rsid w:val="007519F8"/>
    <w:rsid w:val="007C4614"/>
    <w:rsid w:val="007F7721"/>
    <w:rsid w:val="00814964"/>
    <w:rsid w:val="008305E7"/>
    <w:rsid w:val="0083795E"/>
    <w:rsid w:val="008C1E40"/>
    <w:rsid w:val="00955675"/>
    <w:rsid w:val="00974CEA"/>
    <w:rsid w:val="00A42322"/>
    <w:rsid w:val="00A506C3"/>
    <w:rsid w:val="00A64766"/>
    <w:rsid w:val="00B272D5"/>
    <w:rsid w:val="00B43124"/>
    <w:rsid w:val="00B51071"/>
    <w:rsid w:val="00B77BF2"/>
    <w:rsid w:val="00BC2430"/>
    <w:rsid w:val="00BC7165"/>
    <w:rsid w:val="00C002F0"/>
    <w:rsid w:val="00C06DCC"/>
    <w:rsid w:val="00C77CFA"/>
    <w:rsid w:val="00CA0943"/>
    <w:rsid w:val="00CE649B"/>
    <w:rsid w:val="00D00AE9"/>
    <w:rsid w:val="00D062FB"/>
    <w:rsid w:val="00D54941"/>
    <w:rsid w:val="00D92BC2"/>
    <w:rsid w:val="00E11884"/>
    <w:rsid w:val="00E300D6"/>
    <w:rsid w:val="00E67131"/>
    <w:rsid w:val="00E77ED1"/>
    <w:rsid w:val="00E85D06"/>
    <w:rsid w:val="00F309F6"/>
    <w:rsid w:val="00F90326"/>
    <w:rsid w:val="00F945CA"/>
    <w:rsid w:val="00FC74AB"/>
    <w:rsid w:val="16AC15EA"/>
    <w:rsid w:val="3A3F51D3"/>
    <w:rsid w:val="3E517603"/>
    <w:rsid w:val="460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18FEB"/>
  <w15:docId w15:val="{BD86C2AA-8876-42DE-8846-876D0066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二级标题"/>
    <w:basedOn w:val="3"/>
    <w:next w:val="a"/>
    <w:qFormat/>
    <w:pPr>
      <w:spacing w:before="0" w:after="0" w:line="240" w:lineRule="auto"/>
      <w:ind w:firstLineChars="200" w:firstLine="200"/>
    </w:pPr>
    <w:rPr>
      <w:rFonts w:ascii="Calibri" w:eastAsia="楷体" w:hAnsi="Calibri" w:cs="Times New Roman"/>
      <w:b w:val="0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Other1">
    <w:name w:val="Other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 任</dc:creator>
  <cp:lastModifiedBy>DELL</cp:lastModifiedBy>
  <cp:revision>2</cp:revision>
  <dcterms:created xsi:type="dcterms:W3CDTF">2021-11-23T03:31:00Z</dcterms:created>
  <dcterms:modified xsi:type="dcterms:W3CDTF">2021-11-23T03:31:00Z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8CBEB8A48D2742B58759EE6428D7A53C</vt:lpwstr>
  </property>
</Properties>
</file>